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b w:val="0"/>
          <w:bCs/>
          <w:sz w:val="44"/>
          <w:szCs w:val="44"/>
          <w:lang w:eastAsia="zh-CN"/>
        </w:rPr>
        <w:t>《济源产城融合示范区行政事业单位通用资产配置标准》政策解读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一、政策制定背景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加强行政事业单位国有资产配置管理，是资产管理的一项重要内容。在新形势下，为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严格落实过“紧日子”的要求，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进一步提升行政事业单位国有资产管理科学化水平，根据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《中华人民共和国预算法》《行政事业性资产管理条例》《河南省行政事业单位国有资产管理办法》（省政府令第108号）《河南省省级行政事业单位国有资产配置管理办法》（豫财资〔2020〕178号）《济源产城融合示范区行政事业单位国有资产配置管理办法》（济管财金资〔2021〕85号）及国家有关规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结合经济社会发展水平、市场价格变化、科学技术进步及示范区实际情况，对原标准进行了调整，重新印发了《济源产城融合示范区行政事业单位通用资产配置标准》。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二、政策范围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本标准适用于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示范区党的机关、人大机关、行政机关、政协机关、纪检监察机关、群团机关、民主党派机关，以及示范区各类事业单位。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本标准共分为两部分，主要内容如下：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（一）综合性要求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即：《配置标准》第一条至第十二条。主要对行政事业单位通用资产配置标准的基本概念、作用、基本要素和相关内容提出了具体要求。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通用资产概念：本标准所称通用资产是指普遍适用于示范区行政事业单位，满足办公基本需要的设备、空调、家具，不含专业类设备。未列入本标准资产品目内的其他通用设备，应当坚持厉行节约，从严控制原则，并结合单位履职需要合理配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2.配置标准的作用：本标准是示范区预算标准体系和资产配置标准体系的重要组成部分，是编制和审核资产配置计划和配置预算，实施政府采购和资产处置管理等工作的重要依据。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3.基本要素和相关内容：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（1）本标准包括资产品目、配置数量上限、价格上限、最低使用年限和性能要求等内容。同品目资产均按照本标准执行。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（2）资产未达到最低使用年限的，除损毁且无法修复外，原则上不得更新。已达到使用年限仍可以使用的，应当继续使用。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公务员根据所任职务和职级执行相应职务层次的资产配置标准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_GB2312" w:eastAsia="仿宋_GB2312" w:cs="Times New Roman"/>
          <w:sz w:val="32"/>
          <w:szCs w:val="32"/>
        </w:rPr>
        <w:t>本标准实行动态管理，将根据经济社会发展水平、市场价格变化、科学技术发展等因素适时调整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_GB2312" w:eastAsia="仿宋_GB2312" w:cs="Times New Roman"/>
          <w:sz w:val="32"/>
          <w:szCs w:val="32"/>
        </w:rPr>
        <w:t>办公用房和公务用车配置标准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，由于从国家、省级到示范区已出台有相关政策规定，按相关规定执行。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（6）</w:t>
      </w:r>
      <w:r>
        <w:rPr>
          <w:rFonts w:hint="eastAsia" w:ascii="仿宋_GB2312" w:eastAsia="仿宋_GB2312" w:cs="Times New Roman"/>
          <w:sz w:val="32"/>
          <w:szCs w:val="32"/>
        </w:rPr>
        <w:t>因情况特殊确需超标准配置资产的，应当经可行性研究和集体决策并履行审批程序。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国家对相关资产的配置标准另有规定的，从其规定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（7）</w:t>
      </w:r>
      <w:r>
        <w:rPr>
          <w:rFonts w:hint="eastAsia" w:ascii="仿宋_GB2312" w:eastAsia="仿宋_GB2312" w:cs="Times New Roman"/>
          <w:sz w:val="32"/>
          <w:szCs w:val="32"/>
        </w:rPr>
        <w:t>对违反本规定的将依照《财政违法行为处罚处分条例》（国务院令第427号）和《河南省实施&lt;党政机关厉行节约反对浪费条例&gt;办法》（豫发〔2014〕11号）追究相关人员责任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（二）具体分类标准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1.通用办公设备配置标准表：主要对台式计算机、便携式计算机、打印机等通用办公设备在资产品目、数量上限、价格上限、最低使用年限上作了明确。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2.通用办公家具配置标准表：主要对办公桌椅、沙发、文件柜、会议室家具等通用办公家具在资产品目、数量上限、价格上限、最低使用年限上作了明确。</w:t>
      </w:r>
      <w:bookmarkStart w:id="0" w:name="_GoBack"/>
      <w:bookmarkEnd w:id="0"/>
    </w:p>
    <w:sectPr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zQzODU5ODQ2NmI5NTIyZGFlYmJiMWE5ZmQ1ZDAifQ=="/>
  </w:docVars>
  <w:rsids>
    <w:rsidRoot w:val="00000000"/>
    <w:rsid w:val="3ABD4F1B"/>
    <w:rsid w:val="3C8E0A7F"/>
    <w:rsid w:val="4F144B1F"/>
    <w:rsid w:val="6F0C4342"/>
    <w:rsid w:val="754E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438</Words>
  <Characters>441</Characters>
  <Lines>0</Lines>
  <Paragraphs>0</Paragraphs>
  <TotalTime>5</TotalTime>
  <ScaleCrop>false</ScaleCrop>
  <LinksUpToDate>false</LinksUpToDate>
  <CharactersWithSpaces>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2024-06-26T03:36:00Z</dcterms:created>
  <dc:creator>Administrator</dc:creator>
  <cp:lastModifiedBy>Administrator</cp:lastModifiedBy>
  <dcterms:modified xsi:type="dcterms:W3CDTF">2024-07-02T02:03:14Z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78FAD103E8BC4A7291535E11F9CE582A_12</vt:lpwstr>
  </property>
</Properties>
</file>